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5662E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30112">
        <w:rPr>
          <w:rFonts w:ascii="Verdana" w:hAnsi="Verdana"/>
          <w:b/>
          <w:sz w:val="18"/>
          <w:szCs w:val="18"/>
        </w:rPr>
        <w:t>„</w:t>
      </w:r>
      <w:bookmarkEnd w:id="0"/>
      <w:r w:rsidR="00130112">
        <w:rPr>
          <w:rFonts w:ascii="Verdana" w:hAnsi="Verdana"/>
          <w:b/>
          <w:sz w:val="18"/>
          <w:szCs w:val="18"/>
        </w:rPr>
        <w:t xml:space="preserve">Skladový kontejner včetně elektroinstalace“ </w:t>
      </w:r>
      <w:r w:rsidR="00130112">
        <w:rPr>
          <w:rFonts w:ascii="Verdana" w:hAnsi="Verdana"/>
          <w:sz w:val="18"/>
          <w:szCs w:val="18"/>
        </w:rPr>
        <w:t xml:space="preserve">č.j. 31142/2025-SŽ-OŘ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0112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397C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371A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72A1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7B397C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672A1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2018-11-26T13:16:00Z</dcterms:created>
  <dcterms:modified xsi:type="dcterms:W3CDTF">2025-08-08T04:37:00Z</dcterms:modified>
</cp:coreProperties>
</file>